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A21" w:rsidRDefault="00F262D5" w:rsidP="00817A21">
      <w:pPr>
        <w:rPr>
          <w:rStyle w:val="Pogrubienie"/>
          <w:rFonts w:ascii="Tahoma" w:hAnsi="Tahoma" w:cs="Tahoma"/>
          <w:sz w:val="20"/>
          <w:szCs w:val="20"/>
        </w:rPr>
      </w:pPr>
      <w:r>
        <w:rPr>
          <w:rStyle w:val="Pogrubienie"/>
          <w:rFonts w:ascii="Tahoma" w:hAnsi="Tahoma" w:cs="Tahoma"/>
          <w:sz w:val="20"/>
          <w:szCs w:val="20"/>
        </w:rPr>
        <w:t>ZASADY GRY W PIŁKĘ</w:t>
      </w:r>
      <w:r w:rsidR="00817A21" w:rsidRPr="00817A21">
        <w:rPr>
          <w:rStyle w:val="Pogrubienie"/>
          <w:rFonts w:ascii="Tahoma" w:hAnsi="Tahoma" w:cs="Tahoma"/>
          <w:sz w:val="20"/>
          <w:szCs w:val="20"/>
        </w:rPr>
        <w:t xml:space="preserve"> NOŻNĄ</w:t>
      </w:r>
    </w:p>
    <w:p w:rsidR="00817A21" w:rsidRDefault="00817A21" w:rsidP="00817A21">
      <w:pPr>
        <w:rPr>
          <w:rFonts w:ascii="Tahoma" w:hAnsi="Tahoma" w:cs="Tahoma"/>
          <w:b/>
          <w:bCs/>
          <w:sz w:val="20"/>
          <w:szCs w:val="20"/>
        </w:rPr>
      </w:pPr>
      <w:r w:rsidRPr="00817A21">
        <w:rPr>
          <w:rFonts w:ascii="Tahoma" w:hAnsi="Tahoma" w:cs="Tahoma"/>
          <w:b/>
          <w:bCs/>
          <w:sz w:val="20"/>
          <w:szCs w:val="20"/>
        </w:rPr>
        <w:t xml:space="preserve">Artykuł 1 </w:t>
      </w:r>
    </w:p>
    <w:p w:rsidR="00817A21" w:rsidRDefault="00817A21" w:rsidP="00817A21">
      <w:pPr>
        <w:rPr>
          <w:rFonts w:ascii="Tahoma" w:hAnsi="Tahoma" w:cs="Tahoma"/>
          <w:b/>
          <w:bCs/>
          <w:sz w:val="20"/>
          <w:szCs w:val="20"/>
        </w:rPr>
      </w:pPr>
      <w:r w:rsidRPr="00817A21">
        <w:rPr>
          <w:rFonts w:ascii="Tahoma" w:hAnsi="Tahoma" w:cs="Tahoma"/>
          <w:b/>
          <w:bCs/>
          <w:sz w:val="20"/>
          <w:szCs w:val="20"/>
        </w:rPr>
        <w:t>Wymiary pola gry</w:t>
      </w:r>
    </w:p>
    <w:p w:rsidR="00817A21" w:rsidRDefault="00817A21" w:rsidP="00817A21">
      <w:pPr>
        <w:rPr>
          <w:rFonts w:ascii="Tahoma" w:hAnsi="Tahoma" w:cs="Tahoma"/>
          <w:sz w:val="20"/>
          <w:szCs w:val="20"/>
        </w:rPr>
      </w:pPr>
      <w:r w:rsidRPr="00817A21">
        <w:rPr>
          <w:rFonts w:ascii="Tahoma" w:hAnsi="Tahoma" w:cs="Tahoma"/>
          <w:sz w:val="20"/>
          <w:szCs w:val="20"/>
        </w:rPr>
        <w:t>Zawody mistrzowskie szczebla centralnego mogą być rozgrywane jedynie na polach gry, których długość jest nie mniejsza niż 100 m, a szerokość nie mniejsza niż 64 m Wszystkie inne pola gry należy wyznaczyć w wymiarach określonych warunkami lokalnymi, jednak zgodnie z obowiązującymi przepisami, zachowując proporcje między ich długością i szerokością.</w:t>
      </w:r>
    </w:p>
    <w:p w:rsidR="00817A21" w:rsidRDefault="00817A21" w:rsidP="00817A21">
      <w:pPr>
        <w:rPr>
          <w:rFonts w:ascii="Tahoma" w:hAnsi="Tahoma" w:cs="Tahoma"/>
          <w:b/>
          <w:bCs/>
          <w:sz w:val="20"/>
          <w:szCs w:val="20"/>
        </w:rPr>
      </w:pPr>
      <w:r w:rsidRPr="00817A21">
        <w:rPr>
          <w:rFonts w:ascii="Tahoma" w:hAnsi="Tahoma" w:cs="Tahoma"/>
          <w:b/>
          <w:bCs/>
          <w:sz w:val="20"/>
          <w:szCs w:val="20"/>
        </w:rPr>
        <w:t>Oznaczenie pola gry</w:t>
      </w:r>
    </w:p>
    <w:p w:rsidR="00817A21" w:rsidRPr="003C54F1" w:rsidRDefault="00817A21" w:rsidP="00817A21">
      <w:pPr>
        <w:rPr>
          <w:rFonts w:ascii="Tahoma" w:hAnsi="Tahoma" w:cs="Tahoma"/>
          <w:color w:val="00B050"/>
          <w:sz w:val="20"/>
          <w:szCs w:val="20"/>
        </w:rPr>
      </w:pPr>
      <w:r w:rsidRPr="003C54F1">
        <w:rPr>
          <w:rFonts w:ascii="Tahoma" w:hAnsi="Tahoma" w:cs="Tahoma"/>
          <w:color w:val="00B050"/>
          <w:sz w:val="20"/>
          <w:szCs w:val="20"/>
        </w:rPr>
        <w:t>Prowadzenie zawodów bez wyraźnie oznaczonych linii mających zasadnicze znaczenie dla prawidłowego przebiegu gry jest niedozwolone. Linie te na polecenie sędziego muszą być poprawione. Szerokość linii bramkowej musi odpowiadać głębokości słupków bramkowych oraz poprzeczki i być wykreślona w taki sposób, aby krawędzie linii oraz słupków wzajemnie pokrywały się.</w:t>
      </w:r>
      <w:r w:rsidR="003C54F1">
        <w:rPr>
          <w:rFonts w:ascii="Tahoma" w:hAnsi="Tahoma" w:cs="Tahoma"/>
          <w:color w:val="00B050"/>
          <w:sz w:val="20"/>
          <w:szCs w:val="20"/>
        </w:rPr>
        <w:t xml:space="preserve"> </w:t>
      </w:r>
      <w:r w:rsidRPr="003C54F1">
        <w:rPr>
          <w:rFonts w:ascii="Tahoma" w:hAnsi="Tahoma" w:cs="Tahoma"/>
          <w:color w:val="00B050"/>
          <w:sz w:val="20"/>
          <w:szCs w:val="20"/>
        </w:rPr>
        <w:t>Szerokość linii wyznaczających poszczególne pola na polu gry stanowi część składową tych pól.</w:t>
      </w:r>
      <w:r w:rsidR="003C54F1">
        <w:rPr>
          <w:rFonts w:ascii="Tahoma" w:hAnsi="Tahoma" w:cs="Tahoma"/>
          <w:color w:val="00B050"/>
          <w:sz w:val="20"/>
          <w:szCs w:val="20"/>
        </w:rPr>
        <w:t xml:space="preserve"> </w:t>
      </w:r>
      <w:r w:rsidRPr="003C54F1">
        <w:rPr>
          <w:rFonts w:ascii="Tahoma" w:hAnsi="Tahoma" w:cs="Tahoma"/>
          <w:color w:val="00B050"/>
          <w:sz w:val="20"/>
          <w:szCs w:val="20"/>
        </w:rPr>
        <w:t>Linia środkowa jest linią neutralną - należy jednocześnie do obu połów pola gry. Zawodnik znajdujący się na linii środkowej uważany jest za zawodnika przebywającego na swojej połowie pola gry.</w:t>
      </w:r>
      <w:r w:rsidR="003C54F1">
        <w:rPr>
          <w:rFonts w:ascii="Tahoma" w:hAnsi="Tahoma" w:cs="Tahoma"/>
          <w:color w:val="00B050"/>
          <w:sz w:val="20"/>
          <w:szCs w:val="20"/>
        </w:rPr>
        <w:t xml:space="preserve"> </w:t>
      </w:r>
      <w:r w:rsidRPr="003C54F1">
        <w:rPr>
          <w:rFonts w:ascii="Tahoma" w:hAnsi="Tahoma" w:cs="Tahoma"/>
          <w:color w:val="00B050"/>
          <w:sz w:val="20"/>
          <w:szCs w:val="20"/>
        </w:rPr>
        <w:t xml:space="preserve">Związki krajowe, szczególnie podczas zawodów międzynarodowych powinny: - ograniczyć ilość fotografów wokół pola gry,- wyznaczyć linię fotografa poza liniami bramkowymi w odległości co najmniej 2 metrów od chorągiewki rożnej, przez punkt oddalony co najmniej 6 metrów za słupkami bramkowymi,- zakazać fotografom przekraczania tych linii,- zabronić używania sztucznego światła lamp błyskowych. Przebywanie fotoreporterów podczas zawodów poza linią fotografa dozwolone jest pod warunkiem uzyskania zgody organizatora zawodów na wykonywanie swoich czynności. Organizator zawodów powinien jednolicie oznakować uprawnionych fotoreporterów. Każdy związek krajowy organizujący zawody międzynarodowe zobowiązany jest do powiadomienia drużyny przeciwnej przed zawodami o miejscu zawodów i wymiarach pola gry. </w:t>
      </w:r>
    </w:p>
    <w:p w:rsidR="005352DD" w:rsidRDefault="00817A21" w:rsidP="00817A21">
      <w:pPr>
        <w:rPr>
          <w:rFonts w:ascii="Tahoma" w:hAnsi="Tahoma" w:cs="Tahoma"/>
          <w:b/>
          <w:bCs/>
          <w:sz w:val="20"/>
          <w:szCs w:val="20"/>
        </w:rPr>
      </w:pPr>
      <w:r w:rsidRPr="00817A21">
        <w:rPr>
          <w:rFonts w:ascii="Tahoma" w:hAnsi="Tahoma" w:cs="Tahoma"/>
          <w:b/>
          <w:bCs/>
          <w:sz w:val="20"/>
          <w:szCs w:val="20"/>
        </w:rPr>
        <w:t>Chorągiewki</w:t>
      </w:r>
    </w:p>
    <w:p w:rsidR="005352DD" w:rsidRDefault="00817A21" w:rsidP="00817A21">
      <w:pPr>
        <w:rPr>
          <w:rFonts w:ascii="Tahoma" w:hAnsi="Tahoma" w:cs="Tahoma"/>
          <w:sz w:val="20"/>
          <w:szCs w:val="20"/>
        </w:rPr>
      </w:pPr>
      <w:r w:rsidRPr="00817A21">
        <w:rPr>
          <w:rFonts w:ascii="Tahoma" w:hAnsi="Tahoma" w:cs="Tahoma"/>
          <w:sz w:val="20"/>
          <w:szCs w:val="20"/>
        </w:rPr>
        <w:t xml:space="preserve">Chorągiewki rożne i środkowe o wymiarach 30 cm x 40 cm powinny być koloru żółtego względnie innego jasnego. </w:t>
      </w:r>
    </w:p>
    <w:p w:rsidR="00817A21" w:rsidRDefault="00817A21" w:rsidP="00817A21">
      <w:pPr>
        <w:rPr>
          <w:rFonts w:ascii="Tahoma" w:hAnsi="Tahoma" w:cs="Tahoma"/>
          <w:sz w:val="20"/>
          <w:szCs w:val="20"/>
        </w:rPr>
      </w:pPr>
      <w:r w:rsidRPr="00817A21">
        <w:rPr>
          <w:rFonts w:ascii="Tahoma" w:hAnsi="Tahoma" w:cs="Tahoma"/>
          <w:sz w:val="20"/>
          <w:szCs w:val="20"/>
        </w:rPr>
        <w:t xml:space="preserve">Dopuszcza się stosowanie chorągiewek rożnych i środkowych o barwach klubowych, jednak takich, aby były z daleka widoczne. Drzewce chorągiewek o wysokości nie niniejszej niż 1,5 m muszą być umocowane w podłożu tak, aby poddawały się naporowi zawodników. Sędziemu nie wolno prowadzić zawodów bez chorągiewek rożnych, a zawodnikom nie wolno ich usuwać lub odchylać. Uszkodzenie chorągiewki rożnej musi powodować zastąpienie jej inną chorągiewką. </w:t>
      </w:r>
    </w:p>
    <w:p w:rsidR="00817A21" w:rsidRDefault="00817A21" w:rsidP="00817A21">
      <w:pPr>
        <w:rPr>
          <w:rFonts w:ascii="Tahoma" w:hAnsi="Tahoma" w:cs="Tahoma"/>
          <w:b/>
          <w:bCs/>
          <w:sz w:val="20"/>
          <w:szCs w:val="20"/>
        </w:rPr>
      </w:pPr>
      <w:r w:rsidRPr="00817A21">
        <w:rPr>
          <w:rFonts w:ascii="Tahoma" w:hAnsi="Tahoma" w:cs="Tahoma"/>
          <w:b/>
          <w:bCs/>
          <w:sz w:val="20"/>
          <w:szCs w:val="20"/>
        </w:rPr>
        <w:t>Bramki</w:t>
      </w:r>
    </w:p>
    <w:p w:rsidR="00817A21" w:rsidRPr="005352DD" w:rsidRDefault="00817A21" w:rsidP="002D25CB">
      <w:pPr>
        <w:pStyle w:val="Akapitzlist"/>
        <w:numPr>
          <w:ilvl w:val="0"/>
          <w:numId w:val="2"/>
        </w:numPr>
        <w:ind w:left="709" w:hanging="349"/>
        <w:rPr>
          <w:rFonts w:ascii="Tahoma" w:hAnsi="Tahoma" w:cs="Tahoma"/>
          <w:sz w:val="20"/>
          <w:szCs w:val="20"/>
        </w:rPr>
      </w:pPr>
      <w:r w:rsidRPr="005352DD">
        <w:rPr>
          <w:rFonts w:ascii="Tahoma" w:hAnsi="Tahoma" w:cs="Tahoma"/>
          <w:sz w:val="20"/>
          <w:szCs w:val="20"/>
        </w:rPr>
        <w:t xml:space="preserve">Słupki bramkowe i poprzeczki mają szerokości i głębokość 10. -12 </w:t>
      </w:r>
      <w:proofErr w:type="spellStart"/>
      <w:r w:rsidRPr="005352DD">
        <w:rPr>
          <w:rFonts w:ascii="Tahoma" w:hAnsi="Tahoma" w:cs="Tahoma"/>
          <w:sz w:val="20"/>
          <w:szCs w:val="20"/>
        </w:rPr>
        <w:t>cm</w:t>
      </w:r>
      <w:proofErr w:type="spellEnd"/>
      <w:r w:rsidRPr="005352DD">
        <w:rPr>
          <w:rFonts w:ascii="Tahoma" w:hAnsi="Tahoma" w:cs="Tahoma"/>
          <w:sz w:val="20"/>
          <w:szCs w:val="20"/>
        </w:rPr>
        <w:t>.</w:t>
      </w:r>
    </w:p>
    <w:p w:rsidR="00817A21" w:rsidRPr="005352DD" w:rsidRDefault="00817A21" w:rsidP="002D25CB">
      <w:pPr>
        <w:pStyle w:val="Akapitzlist"/>
        <w:numPr>
          <w:ilvl w:val="0"/>
          <w:numId w:val="2"/>
        </w:numPr>
        <w:ind w:left="709" w:hanging="349"/>
        <w:rPr>
          <w:rFonts w:ascii="Tahoma" w:hAnsi="Tahoma" w:cs="Tahoma"/>
          <w:sz w:val="20"/>
          <w:szCs w:val="20"/>
        </w:rPr>
      </w:pPr>
      <w:r w:rsidRPr="005352DD">
        <w:rPr>
          <w:rFonts w:ascii="Tahoma" w:hAnsi="Tahoma" w:cs="Tahoma"/>
          <w:sz w:val="20"/>
          <w:szCs w:val="20"/>
        </w:rPr>
        <w:t>Słupki bramkowe i poprzeczka o przekroju innym niż okrągły muszą mieć zaokrąglone krawędzie.</w:t>
      </w:r>
    </w:p>
    <w:p w:rsidR="00817A21" w:rsidRPr="005352DD" w:rsidRDefault="00817A21" w:rsidP="002D25CB">
      <w:pPr>
        <w:pStyle w:val="Akapitzlist"/>
        <w:numPr>
          <w:ilvl w:val="0"/>
          <w:numId w:val="2"/>
        </w:numPr>
        <w:ind w:left="709" w:hanging="349"/>
        <w:rPr>
          <w:rFonts w:ascii="Tahoma" w:hAnsi="Tahoma" w:cs="Tahoma"/>
          <w:sz w:val="20"/>
          <w:szCs w:val="20"/>
        </w:rPr>
      </w:pPr>
      <w:r w:rsidRPr="005352DD">
        <w:rPr>
          <w:rFonts w:ascii="Tahoma" w:hAnsi="Tahoma" w:cs="Tahoma"/>
          <w:sz w:val="20"/>
          <w:szCs w:val="20"/>
        </w:rPr>
        <w:t>Siatki bramkowe muszą być sporządzone z materiałów nie zagrażających bezpieczeństwu zawodników.</w:t>
      </w:r>
    </w:p>
    <w:p w:rsidR="00817A21" w:rsidRDefault="00817A21" w:rsidP="00817A21">
      <w:pPr>
        <w:rPr>
          <w:rFonts w:ascii="Tahoma" w:hAnsi="Tahoma" w:cs="Tahoma"/>
          <w:b/>
          <w:bCs/>
          <w:sz w:val="20"/>
          <w:szCs w:val="20"/>
        </w:rPr>
      </w:pPr>
      <w:r w:rsidRPr="00817A21">
        <w:rPr>
          <w:rFonts w:ascii="Tahoma" w:hAnsi="Tahoma" w:cs="Tahoma"/>
          <w:b/>
          <w:bCs/>
          <w:sz w:val="20"/>
          <w:szCs w:val="20"/>
        </w:rPr>
        <w:t>Weryfikacja pola gry</w:t>
      </w:r>
    </w:p>
    <w:p w:rsidR="00817A21" w:rsidRDefault="00817A21" w:rsidP="00817A21">
      <w:pPr>
        <w:rPr>
          <w:rFonts w:ascii="Tahoma" w:hAnsi="Tahoma" w:cs="Tahoma"/>
          <w:sz w:val="20"/>
          <w:szCs w:val="20"/>
        </w:rPr>
      </w:pPr>
      <w:r w:rsidRPr="00817A21">
        <w:rPr>
          <w:rFonts w:ascii="Tahoma" w:hAnsi="Tahoma" w:cs="Tahoma"/>
          <w:sz w:val="20"/>
          <w:szCs w:val="20"/>
        </w:rPr>
        <w:t xml:space="preserve">Każde pole gry i jego najbliższe otoczenie przeznaczone do rozgrywania zawodów musi być zweryfikowane. W pracach komisji weryfikacyjnej musi z urzędu brać udział przedstawiciel Wydziału Sędziowskiego. Komisja sporządza protokół weryfikacji w 2 egzemplarzach, z których jeden otrzymuje gospodarz obiektu i ma obowiązek umieścić go w szatni sędziowskiej na widocznym miejscu. </w:t>
      </w:r>
    </w:p>
    <w:p w:rsidR="00817A21" w:rsidRDefault="00817A21" w:rsidP="00817A21">
      <w:pPr>
        <w:rPr>
          <w:rFonts w:ascii="Tahoma" w:hAnsi="Tahoma" w:cs="Tahoma"/>
          <w:b/>
          <w:bCs/>
          <w:sz w:val="20"/>
          <w:szCs w:val="20"/>
        </w:rPr>
      </w:pPr>
      <w:r w:rsidRPr="00817A21">
        <w:rPr>
          <w:rFonts w:ascii="Tahoma" w:hAnsi="Tahoma" w:cs="Tahoma"/>
          <w:b/>
          <w:bCs/>
          <w:sz w:val="20"/>
          <w:szCs w:val="20"/>
        </w:rPr>
        <w:t>Przydatność pola gry do zawodów</w:t>
      </w:r>
    </w:p>
    <w:p w:rsidR="00817A21" w:rsidRDefault="00817A21" w:rsidP="00817A21">
      <w:pPr>
        <w:rPr>
          <w:rFonts w:ascii="Tahoma" w:hAnsi="Tahoma" w:cs="Tahoma"/>
          <w:sz w:val="20"/>
          <w:szCs w:val="20"/>
        </w:rPr>
      </w:pPr>
      <w:r w:rsidRPr="00817A21">
        <w:rPr>
          <w:rFonts w:ascii="Tahoma" w:hAnsi="Tahoma" w:cs="Tahoma"/>
          <w:sz w:val="20"/>
          <w:szCs w:val="20"/>
        </w:rPr>
        <w:t>Organizator zawodów ma obowiązek powiadomienia przeciwnika o terminie i miejscu zawodów, zgodnie z regulaminem danych rozgrywek oraz przygotowania pola gry zgodnie z Przepisami gry w piłkę nożną.</w:t>
      </w:r>
    </w:p>
    <w:p w:rsidR="00817A21" w:rsidRDefault="00817A21" w:rsidP="00817A21">
      <w:pPr>
        <w:rPr>
          <w:rFonts w:ascii="Tahoma" w:hAnsi="Tahoma" w:cs="Tahoma"/>
          <w:sz w:val="20"/>
          <w:szCs w:val="20"/>
        </w:rPr>
      </w:pPr>
      <w:r w:rsidRPr="00817A21">
        <w:rPr>
          <w:rFonts w:ascii="Tahoma" w:hAnsi="Tahoma" w:cs="Tahoma"/>
          <w:sz w:val="20"/>
          <w:szCs w:val="20"/>
        </w:rPr>
        <w:t>O przydatności pola gry do zawodów rozstrzyga sędzia w dniu zawodów. Oceniając przydatność pola gry do zawodów, sędzia bierze pod uwagę stan nawierzchni pola gry, jego niezbędne wyposażenie oraz oznakowanie. Ocenia również czy stan przygotowanego do zawodów pola gry nie zagraża bezpieczeństwu uczestników zawodów. Decyzja podjęta przez sędziego jest ostateczna</w:t>
      </w:r>
    </w:p>
    <w:p w:rsidR="00817A21" w:rsidRDefault="00817A21" w:rsidP="00817A21">
      <w:pPr>
        <w:rPr>
          <w:rFonts w:ascii="Tahoma" w:hAnsi="Tahoma" w:cs="Tahoma"/>
          <w:sz w:val="20"/>
          <w:szCs w:val="20"/>
        </w:rPr>
      </w:pPr>
      <w:r w:rsidRPr="00817A21">
        <w:rPr>
          <w:rFonts w:ascii="Tahoma" w:hAnsi="Tahoma" w:cs="Tahoma"/>
          <w:sz w:val="20"/>
          <w:szCs w:val="20"/>
        </w:rPr>
        <w:t>Jeżeli stan pola gry zagraża bezpieczeństwu zawodników, wyznaczone na ten czas zawody, zarówno o mistrzostwo jak i towarzyskie, nie mogą być rozegrane.</w:t>
      </w:r>
    </w:p>
    <w:p w:rsidR="00817A21" w:rsidRDefault="00817A21" w:rsidP="00817A21">
      <w:pPr>
        <w:rPr>
          <w:rFonts w:ascii="Tahoma" w:hAnsi="Tahoma" w:cs="Tahoma"/>
          <w:sz w:val="20"/>
          <w:szCs w:val="20"/>
        </w:rPr>
      </w:pPr>
      <w:r w:rsidRPr="00817A21">
        <w:rPr>
          <w:rFonts w:ascii="Tahoma" w:hAnsi="Tahoma" w:cs="Tahoma"/>
          <w:sz w:val="20"/>
          <w:szCs w:val="20"/>
        </w:rPr>
        <w:t>Jeżeli sędzia uznał pole gry za niezdatne do rozegrania na nim zawodów ze względów technicznych - uszkodzenie słupka lub poprzeczki bramki, brak chorągiewki rożnej, niedostateczne oznakowanie pola gry - to wyznaczone na ten czas zawody o mistrzostwo nie mogą być rozegrane. Za zgodą zainteresowanych stron mogą być rozegrane jako zawody towarzyskie. Zgoda ta musi być potwierdzona odpowiednim zapisem w sprawozdaniu z zawodów, który poświadczają podpisem kapitanowie i kierownicy drużyn.</w:t>
      </w:r>
    </w:p>
    <w:p w:rsidR="00817A21" w:rsidRDefault="00817A21" w:rsidP="00817A21">
      <w:pPr>
        <w:rPr>
          <w:rFonts w:ascii="Tahoma" w:hAnsi="Tahoma" w:cs="Tahoma"/>
          <w:sz w:val="20"/>
          <w:szCs w:val="20"/>
        </w:rPr>
      </w:pPr>
      <w:r w:rsidRPr="00817A21">
        <w:rPr>
          <w:rFonts w:ascii="Tahoma" w:hAnsi="Tahoma" w:cs="Tahoma"/>
          <w:sz w:val="20"/>
          <w:szCs w:val="20"/>
        </w:rPr>
        <w:t>Rozegranie przedmeczu przed zawodami międzynarodowymi jest dozwolone jedynie w przypadku uzgodnienia przedstawicieli obu związków z sędzią spotkania międzynarodowego. Uzgodnienie to powinno mieć miejsce w dniu spotkania i uwzględniać stan pola gry.</w:t>
      </w:r>
    </w:p>
    <w:p w:rsidR="00817A21" w:rsidRDefault="00817A21" w:rsidP="00817A21">
      <w:pPr>
        <w:rPr>
          <w:rFonts w:ascii="Tahoma" w:hAnsi="Tahoma" w:cs="Tahoma"/>
          <w:sz w:val="20"/>
          <w:szCs w:val="20"/>
        </w:rPr>
      </w:pPr>
      <w:r w:rsidRPr="00817A21">
        <w:rPr>
          <w:rFonts w:ascii="Tahoma" w:hAnsi="Tahoma" w:cs="Tahoma"/>
          <w:sz w:val="20"/>
          <w:szCs w:val="20"/>
        </w:rPr>
        <w:t>Jeżeli stan pola gry, na skutek warunków atmosferycznych, uniemożliwia prawidłowe przeprowadzenie zawodów głównych - sędzia wyznaczony do prowadzenia przedmeczu winien zgłosić swoje zastrzeżenia organizatorowi zawodów. W tym przypadku organizator musi przenieść przedmecz na inne pole gry lub odwołać go;</w:t>
      </w:r>
    </w:p>
    <w:p w:rsidR="00817A21" w:rsidRDefault="00817A21" w:rsidP="00817A21">
      <w:pPr>
        <w:rPr>
          <w:rFonts w:ascii="Tahoma" w:hAnsi="Tahoma" w:cs="Tahoma"/>
          <w:sz w:val="20"/>
          <w:szCs w:val="20"/>
        </w:rPr>
      </w:pPr>
      <w:r w:rsidRPr="00817A21">
        <w:rPr>
          <w:rFonts w:ascii="Tahoma" w:hAnsi="Tahoma" w:cs="Tahoma"/>
          <w:sz w:val="20"/>
          <w:szCs w:val="20"/>
        </w:rPr>
        <w:t>Jeżeli w czasie zawodów zostanie uszkodzona bramka, chorągiewka rożna lub linie mające zasadnicze znaczenie dla prawidłowego przebiegu gry staną się niewidoczne, wówczas sędzia nie kończy zawodów przed upływem ustalonego czasu gry, lecz określa po konsultacji z organizatorem zawodów, czas niezbędny dla naprawienia bramki, dostarczenia właściwej chorągiewki rożnej lub poprawienia linii i czeka zgodnie z   ' ustaleniem na usunięcie usterek, a następnie kontynuuje grę. Jeżeli organizator zawodów nie spełni tych warunków, zawody o mistrzostwo należy zakończyć: Sędzia w każdym przypadku winien wyczerpać wszystkie środki i możliwości pozwalające na doprowadzenie zawodów do końca.</w:t>
      </w:r>
    </w:p>
    <w:p w:rsidR="00817A21" w:rsidRDefault="00817A21" w:rsidP="00817A21">
      <w:pPr>
        <w:rPr>
          <w:rFonts w:ascii="Tahoma" w:hAnsi="Tahoma" w:cs="Tahoma"/>
          <w:sz w:val="20"/>
          <w:szCs w:val="20"/>
        </w:rPr>
      </w:pPr>
      <w:r w:rsidRPr="00817A21">
        <w:rPr>
          <w:rFonts w:ascii="Tahoma" w:hAnsi="Tahoma" w:cs="Tahoma"/>
          <w:sz w:val="20"/>
          <w:szCs w:val="20"/>
        </w:rPr>
        <w:t xml:space="preserve">Przeszkody stałe znajdujące się w bezpośrednim sąsiedztwie pola gry, mogące stanowić zagrożenie bezpieczeństwa </w:t>
      </w:r>
      <w:proofErr w:type="spellStart"/>
      <w:r w:rsidRPr="00817A21">
        <w:rPr>
          <w:rFonts w:ascii="Tahoma" w:hAnsi="Tahoma" w:cs="Tahoma"/>
          <w:sz w:val="20"/>
          <w:szCs w:val="20"/>
        </w:rPr>
        <w:t>zawodników,muiszą</w:t>
      </w:r>
      <w:proofErr w:type="spellEnd"/>
      <w:r w:rsidRPr="00817A21">
        <w:rPr>
          <w:rFonts w:ascii="Tahoma" w:hAnsi="Tahoma" w:cs="Tahoma"/>
          <w:sz w:val="20"/>
          <w:szCs w:val="20"/>
        </w:rPr>
        <w:t xml:space="preserve"> być usunięte albo odpowiednio zabezpieczone przed rozpoczęciem zawodów, o ile znajdują się bliżej niż 3 m od linii bocznej lub 8 m od linii bramkowej. </w:t>
      </w:r>
    </w:p>
    <w:p w:rsidR="00817A21" w:rsidRDefault="00817A21" w:rsidP="00817A21">
      <w:pPr>
        <w:rPr>
          <w:rFonts w:ascii="Tahoma" w:hAnsi="Tahoma" w:cs="Tahoma"/>
          <w:b/>
          <w:bCs/>
          <w:sz w:val="20"/>
          <w:szCs w:val="20"/>
        </w:rPr>
      </w:pPr>
      <w:r w:rsidRPr="00817A21">
        <w:rPr>
          <w:rFonts w:ascii="Tahoma" w:hAnsi="Tahoma" w:cs="Tahoma"/>
          <w:b/>
          <w:bCs/>
          <w:sz w:val="20"/>
          <w:szCs w:val="20"/>
        </w:rPr>
        <w:t>Protesty dotyczące stanu pola gry</w:t>
      </w:r>
    </w:p>
    <w:p w:rsidR="00817A21" w:rsidRDefault="00817A21" w:rsidP="00817A21">
      <w:pPr>
        <w:rPr>
          <w:rFonts w:ascii="Tahoma" w:hAnsi="Tahoma" w:cs="Tahoma"/>
          <w:sz w:val="20"/>
          <w:szCs w:val="20"/>
        </w:rPr>
      </w:pPr>
      <w:r w:rsidRPr="00817A21">
        <w:rPr>
          <w:rFonts w:ascii="Tahoma" w:hAnsi="Tahoma" w:cs="Tahoma"/>
          <w:sz w:val="20"/>
          <w:szCs w:val="20"/>
        </w:rPr>
        <w:t>Protesty dotyczące stanu pola gry mogą być wnoszone do sędziego jedynie przed rozpoczęciem zawodów. Późniejsze zgłoszenia nie będą przyjmowane, chyba że dotyczą spraw zaistniałych w czasie trwania zawodów. Protesty muszą być przez sędziego zbadane, a w przypadkach uzasadnionych sędzia musi wyznaczyć kapitanowi drużyny gospodarzy czas na usunięcie ewentualnych usterek.</w:t>
      </w:r>
    </w:p>
    <w:p w:rsidR="00817A21" w:rsidRDefault="00817A21" w:rsidP="00817A21">
      <w:pPr>
        <w:rPr>
          <w:rFonts w:ascii="Tahoma" w:hAnsi="Tahoma" w:cs="Tahoma"/>
          <w:sz w:val="20"/>
          <w:szCs w:val="20"/>
        </w:rPr>
      </w:pPr>
      <w:r w:rsidRPr="00817A21">
        <w:rPr>
          <w:rFonts w:ascii="Tahoma" w:hAnsi="Tahoma" w:cs="Tahoma"/>
          <w:sz w:val="20"/>
          <w:szCs w:val="20"/>
        </w:rPr>
        <w:t xml:space="preserve">Sędzia musi umieścić w sprawozdaniu z zawodów treść protestu, jak również wydane zarządzenia - o ile przyczyna protestu nie wygasła. </w:t>
      </w:r>
    </w:p>
    <w:p w:rsidR="00817A21" w:rsidRDefault="00817A21" w:rsidP="00817A21">
      <w:pPr>
        <w:rPr>
          <w:rFonts w:ascii="Tahoma" w:hAnsi="Tahoma" w:cs="Tahoma"/>
          <w:b/>
          <w:bCs/>
          <w:sz w:val="20"/>
          <w:szCs w:val="20"/>
        </w:rPr>
      </w:pPr>
      <w:r w:rsidRPr="00817A21">
        <w:rPr>
          <w:rFonts w:ascii="Tahoma" w:hAnsi="Tahoma" w:cs="Tahoma"/>
          <w:b/>
          <w:bCs/>
          <w:sz w:val="20"/>
          <w:szCs w:val="20"/>
        </w:rPr>
        <w:t>Organizacja widowisk piłkarskich</w:t>
      </w:r>
    </w:p>
    <w:p w:rsidR="00817A21" w:rsidRDefault="00817A21" w:rsidP="00817A21">
      <w:pPr>
        <w:rPr>
          <w:rFonts w:ascii="Tahoma" w:hAnsi="Tahoma" w:cs="Tahoma"/>
          <w:sz w:val="20"/>
          <w:szCs w:val="20"/>
        </w:rPr>
      </w:pPr>
      <w:r w:rsidRPr="00817A21">
        <w:rPr>
          <w:rFonts w:ascii="Tahoma" w:hAnsi="Tahoma" w:cs="Tahoma"/>
          <w:sz w:val="20"/>
          <w:szCs w:val="20"/>
        </w:rPr>
        <w:t>Organizator zawodów odpowiedzialny jest za utrzymanie porządku i spokoju publicznego na widowni i obiekcie, na którym rozgrywane są zawody przed ich rozpoczęciem, w czasie ich trwania jak i po ich zakończeniu. Organizator zawodów musi zabezpieczyć niezbędną ilość służb porządkowych odpowiednio oznakowanych. Wykaz porządkowych powinien być wręczony sędziemu przed rozpoczęciem zawodów.</w:t>
      </w:r>
    </w:p>
    <w:p w:rsidR="00E9161D" w:rsidRDefault="00817A21" w:rsidP="00817A21">
      <w:pPr>
        <w:rPr>
          <w:rFonts w:ascii="Tahoma" w:hAnsi="Tahoma" w:cs="Tahoma"/>
          <w:sz w:val="20"/>
          <w:szCs w:val="20"/>
        </w:rPr>
      </w:pPr>
      <w:r w:rsidRPr="00817A21">
        <w:rPr>
          <w:rFonts w:ascii="Tahoma" w:hAnsi="Tahoma" w:cs="Tahoma"/>
          <w:sz w:val="20"/>
          <w:szCs w:val="20"/>
        </w:rPr>
        <w:t>Organizator zawodów musi przygotować dla uczestników zawodów oddzielne, odpowiednio wyposażone szatnie znajdujące się w pobliżu pola gry. Przez okres ich użytkowania muszą one pozostawać pod stałym nadzorem organizatora zawodów.</w:t>
      </w:r>
    </w:p>
    <w:p w:rsidR="00E9161D" w:rsidRDefault="00817A21" w:rsidP="00817A21">
      <w:pPr>
        <w:rPr>
          <w:rFonts w:ascii="Tahoma" w:hAnsi="Tahoma" w:cs="Tahoma"/>
          <w:sz w:val="20"/>
          <w:szCs w:val="20"/>
        </w:rPr>
      </w:pPr>
      <w:r w:rsidRPr="00817A21">
        <w:rPr>
          <w:rFonts w:ascii="Tahoma" w:hAnsi="Tahoma" w:cs="Tahoma"/>
          <w:sz w:val="20"/>
          <w:szCs w:val="20"/>
        </w:rPr>
        <w:t>Przejścia dla uczestników zawodów pomiędzy szatnią a polem gry powinny być odpowiednio zabezpieczone lub wyodrębnione od miejsc przeznaczonych dla publiczności.</w:t>
      </w:r>
    </w:p>
    <w:p w:rsidR="00E9161D" w:rsidRDefault="00817A21" w:rsidP="00817A21">
      <w:pPr>
        <w:rPr>
          <w:rFonts w:ascii="Tahoma" w:hAnsi="Tahoma" w:cs="Tahoma"/>
          <w:sz w:val="20"/>
          <w:szCs w:val="20"/>
        </w:rPr>
      </w:pPr>
      <w:r w:rsidRPr="00817A21">
        <w:rPr>
          <w:rFonts w:ascii="Tahoma" w:hAnsi="Tahoma" w:cs="Tahoma"/>
          <w:sz w:val="20"/>
          <w:szCs w:val="20"/>
        </w:rPr>
        <w:t>Organizator zawodów w bezpośrednim sąsiedztwie pola gry wydziela specjalne miejsca dla zawodników rezerwowych i osób towarzyszących drużynom. Ławki dla zawodników rezerwowych muszą być ustawione za liniami bocznymi pola gry.</w:t>
      </w:r>
    </w:p>
    <w:p w:rsidR="00E9161D" w:rsidRDefault="00817A21" w:rsidP="00817A21">
      <w:pPr>
        <w:rPr>
          <w:rFonts w:ascii="Tahoma" w:hAnsi="Tahoma" w:cs="Tahoma"/>
          <w:sz w:val="20"/>
          <w:szCs w:val="20"/>
        </w:rPr>
      </w:pPr>
      <w:r w:rsidRPr="00817A21">
        <w:rPr>
          <w:rFonts w:ascii="Tahoma" w:hAnsi="Tahoma" w:cs="Tahoma"/>
          <w:sz w:val="20"/>
          <w:szCs w:val="20"/>
        </w:rPr>
        <w:t>Organizator zawodów musi zapewnić uczestnikom rozgrywanych zawodów pomoc medyczną w zakresie określonym przez regulamin danych rozgrywek przez cały czas ich trwania.</w:t>
      </w:r>
    </w:p>
    <w:p w:rsidR="00E9161D" w:rsidRDefault="00817A21" w:rsidP="00817A21">
      <w:pPr>
        <w:rPr>
          <w:rFonts w:ascii="Tahoma" w:hAnsi="Tahoma" w:cs="Tahoma"/>
          <w:sz w:val="20"/>
          <w:szCs w:val="20"/>
        </w:rPr>
      </w:pPr>
      <w:r w:rsidRPr="00817A21">
        <w:rPr>
          <w:rFonts w:ascii="Tahoma" w:hAnsi="Tahoma" w:cs="Tahoma"/>
          <w:sz w:val="20"/>
          <w:szCs w:val="20"/>
        </w:rPr>
        <w:t>Organizator zawodów ma obowiązek zakazać wstępu na obiekt, na którym rozgrywane są zawody, osobom nietrzeźwym. Osoby zakłócające porządek, prowokujące do agresji, wznoszące ordynarne okrzyki muszą być bezzwłocznie usunięte poza obiekt sportowy. Odpowiednie zarządzenia informujące publiczność muszą być zawarte w regulaminach umieszczonych w miejscach łatwo dostępnych i widocznych.</w:t>
      </w:r>
    </w:p>
    <w:p w:rsidR="00E9161D" w:rsidRDefault="00817A21" w:rsidP="00817A21">
      <w:pPr>
        <w:rPr>
          <w:rFonts w:ascii="Tahoma" w:hAnsi="Tahoma" w:cs="Tahoma"/>
          <w:sz w:val="20"/>
          <w:szCs w:val="20"/>
        </w:rPr>
      </w:pPr>
      <w:r w:rsidRPr="00817A21">
        <w:rPr>
          <w:rFonts w:ascii="Tahoma" w:hAnsi="Tahoma" w:cs="Tahoma"/>
          <w:sz w:val="20"/>
          <w:szCs w:val="20"/>
        </w:rPr>
        <w:t>Zawody piłki nożnej nie mogą odbywać się w żadnym przypadku na polach gry zamkniętych na mocy decyzji związkowego organu dyscyplinarnego lub państwowej władzy administracyjnej. Przed każdymi zawodami sędziowie oraz obserwatorzy PZPN mają obowiązek sprawdzenia dokumentów zezwalających na przeprowadzenie zawodów piłki nożnej na danym poili gry.</w:t>
      </w:r>
    </w:p>
    <w:p w:rsidR="00764EAE" w:rsidRDefault="00817A21" w:rsidP="00817A21">
      <w:pPr>
        <w:rPr>
          <w:rFonts w:ascii="Tahoma" w:hAnsi="Tahoma" w:cs="Tahoma"/>
          <w:sz w:val="20"/>
          <w:szCs w:val="20"/>
        </w:rPr>
      </w:pPr>
      <w:r w:rsidRPr="00817A21">
        <w:rPr>
          <w:rFonts w:ascii="Tahoma" w:hAnsi="Tahoma" w:cs="Tahoma"/>
          <w:sz w:val="20"/>
          <w:szCs w:val="20"/>
        </w:rPr>
        <w:t>Jeżeli zawody nie odbędą się lub zostaną przerwane przez sędziego i niedokończone z przyczyn niezależnych od obu drużyn (awaria oświetlenia, warunki atmosferyczne itp.), to należy rozegrać je w następnym dniu przy świetle dziennym. Do podjęcia decyzji w sprawie powtórzenia zawodów upoważniony jest delegat - obserwator PZPN wyznaczony na dane zawody, natomiast w innym przypadku Wydział Gier PZPN. Koszty organizacji powtórzonych zawodów, w tym koszty zakwaterowania sędziów, obserwatora i delegata PZPN oraz ewentualnego noclegu dla drużyny gości, ponosi gospodarz zawodów.</w:t>
      </w:r>
    </w:p>
    <w:tbl>
      <w:tblPr>
        <w:tblStyle w:val="Tabela-Siatka"/>
        <w:tblW w:w="0" w:type="auto"/>
        <w:tblLook w:val="04A0"/>
      </w:tblPr>
      <w:tblGrid>
        <w:gridCol w:w="959"/>
        <w:gridCol w:w="1701"/>
        <w:gridCol w:w="3402"/>
        <w:gridCol w:w="3226"/>
      </w:tblGrid>
      <w:tr w:rsidR="001662E6" w:rsidRPr="001662E6" w:rsidTr="001662E6">
        <w:tc>
          <w:tcPr>
            <w:tcW w:w="959" w:type="dxa"/>
            <w:tcBorders>
              <w:right w:val="single" w:sz="4" w:space="0" w:color="auto"/>
            </w:tcBorders>
          </w:tcPr>
          <w:p w:rsidR="001662E6" w:rsidRPr="001662E6" w:rsidRDefault="001662E6" w:rsidP="000F7AE8">
            <w:pPr>
              <w:spacing w:line="360" w:lineRule="auto"/>
              <w:jc w:val="center"/>
              <w:rPr>
                <w:b/>
                <w:sz w:val="28"/>
              </w:rPr>
            </w:pPr>
            <w:r w:rsidRPr="001662E6">
              <w:rPr>
                <w:b/>
                <w:sz w:val="28"/>
              </w:rPr>
              <w:t>L.P.</w:t>
            </w:r>
          </w:p>
        </w:tc>
        <w:tc>
          <w:tcPr>
            <w:tcW w:w="1701" w:type="dxa"/>
            <w:tcBorders>
              <w:left w:val="single" w:sz="4" w:space="0" w:color="auto"/>
            </w:tcBorders>
          </w:tcPr>
          <w:p w:rsidR="001662E6" w:rsidRPr="001662E6" w:rsidRDefault="001662E6" w:rsidP="000F7AE8">
            <w:pPr>
              <w:spacing w:line="360" w:lineRule="auto"/>
              <w:jc w:val="center"/>
              <w:rPr>
                <w:b/>
                <w:sz w:val="28"/>
              </w:rPr>
            </w:pPr>
            <w:r w:rsidRPr="001662E6">
              <w:rPr>
                <w:b/>
                <w:sz w:val="28"/>
              </w:rPr>
              <w:t>Rok</w:t>
            </w:r>
          </w:p>
        </w:tc>
        <w:tc>
          <w:tcPr>
            <w:tcW w:w="3402" w:type="dxa"/>
          </w:tcPr>
          <w:p w:rsidR="001662E6" w:rsidRPr="001662E6" w:rsidRDefault="001662E6" w:rsidP="000F7AE8">
            <w:pPr>
              <w:spacing w:line="360" w:lineRule="auto"/>
              <w:jc w:val="center"/>
              <w:rPr>
                <w:b/>
                <w:sz w:val="28"/>
              </w:rPr>
            </w:pPr>
            <w:r w:rsidRPr="001662E6">
              <w:rPr>
                <w:b/>
                <w:sz w:val="28"/>
              </w:rPr>
              <w:t>Mistrzowie świata</w:t>
            </w:r>
          </w:p>
        </w:tc>
        <w:tc>
          <w:tcPr>
            <w:tcW w:w="3226" w:type="dxa"/>
          </w:tcPr>
          <w:p w:rsidR="001662E6" w:rsidRPr="001662E6" w:rsidRDefault="001662E6" w:rsidP="000F7AE8">
            <w:pPr>
              <w:spacing w:line="360" w:lineRule="auto"/>
              <w:jc w:val="center"/>
              <w:rPr>
                <w:b/>
                <w:sz w:val="28"/>
              </w:rPr>
            </w:pPr>
            <w:r w:rsidRPr="001662E6">
              <w:rPr>
                <w:b/>
                <w:sz w:val="28"/>
              </w:rPr>
              <w:t>Miejsce rozgrywek</w:t>
            </w:r>
          </w:p>
        </w:tc>
      </w:tr>
      <w:tr w:rsidR="001662E6" w:rsidTr="001662E6">
        <w:tc>
          <w:tcPr>
            <w:tcW w:w="959" w:type="dxa"/>
            <w:tcBorders>
              <w:right w:val="single" w:sz="4" w:space="0" w:color="auto"/>
            </w:tcBorders>
          </w:tcPr>
          <w:p w:rsidR="001662E6" w:rsidRDefault="001662E6" w:rsidP="000F7AE8">
            <w:pPr>
              <w:spacing w:line="360" w:lineRule="auto"/>
              <w:jc w:val="center"/>
            </w:pPr>
            <w:r>
              <w:t>1</w:t>
            </w:r>
          </w:p>
        </w:tc>
        <w:tc>
          <w:tcPr>
            <w:tcW w:w="1701" w:type="dxa"/>
            <w:tcBorders>
              <w:left w:val="single" w:sz="4" w:space="0" w:color="auto"/>
            </w:tcBorders>
          </w:tcPr>
          <w:p w:rsidR="001662E6" w:rsidRDefault="001662E6" w:rsidP="000F7AE8">
            <w:pPr>
              <w:spacing w:line="360" w:lineRule="auto"/>
              <w:jc w:val="center"/>
            </w:pPr>
            <w:r>
              <w:t>2010</w:t>
            </w:r>
          </w:p>
        </w:tc>
        <w:tc>
          <w:tcPr>
            <w:tcW w:w="3402" w:type="dxa"/>
          </w:tcPr>
          <w:p w:rsidR="001662E6" w:rsidRDefault="001662E6" w:rsidP="000F7AE8">
            <w:pPr>
              <w:spacing w:line="360" w:lineRule="auto"/>
              <w:jc w:val="center"/>
            </w:pPr>
            <w:r>
              <w:t>Hiszpania</w:t>
            </w:r>
          </w:p>
        </w:tc>
        <w:tc>
          <w:tcPr>
            <w:tcW w:w="3226" w:type="dxa"/>
          </w:tcPr>
          <w:p w:rsidR="001662E6" w:rsidRDefault="001662E6" w:rsidP="000F7AE8">
            <w:pPr>
              <w:spacing w:line="360" w:lineRule="auto"/>
              <w:jc w:val="center"/>
            </w:pPr>
            <w:r>
              <w:t>RPA</w:t>
            </w:r>
          </w:p>
        </w:tc>
      </w:tr>
      <w:tr w:rsidR="001662E6" w:rsidTr="001662E6">
        <w:tc>
          <w:tcPr>
            <w:tcW w:w="959" w:type="dxa"/>
            <w:tcBorders>
              <w:right w:val="single" w:sz="4" w:space="0" w:color="auto"/>
            </w:tcBorders>
          </w:tcPr>
          <w:p w:rsidR="001662E6" w:rsidRDefault="001662E6" w:rsidP="000F7AE8">
            <w:pPr>
              <w:spacing w:line="360" w:lineRule="auto"/>
              <w:jc w:val="center"/>
            </w:pPr>
            <w:r>
              <w:t>2</w:t>
            </w:r>
          </w:p>
        </w:tc>
        <w:tc>
          <w:tcPr>
            <w:tcW w:w="1701" w:type="dxa"/>
            <w:tcBorders>
              <w:left w:val="single" w:sz="4" w:space="0" w:color="auto"/>
            </w:tcBorders>
          </w:tcPr>
          <w:p w:rsidR="001662E6" w:rsidRDefault="001662E6" w:rsidP="000F7AE8">
            <w:pPr>
              <w:spacing w:line="360" w:lineRule="auto"/>
              <w:jc w:val="center"/>
            </w:pPr>
            <w:r>
              <w:t>2006</w:t>
            </w:r>
          </w:p>
        </w:tc>
        <w:tc>
          <w:tcPr>
            <w:tcW w:w="3402" w:type="dxa"/>
          </w:tcPr>
          <w:p w:rsidR="001662E6" w:rsidRDefault="001662E6" w:rsidP="000F7AE8">
            <w:pPr>
              <w:spacing w:line="360" w:lineRule="auto"/>
              <w:jc w:val="center"/>
            </w:pPr>
            <w:r>
              <w:t>Włochy</w:t>
            </w:r>
          </w:p>
        </w:tc>
        <w:tc>
          <w:tcPr>
            <w:tcW w:w="3226" w:type="dxa"/>
          </w:tcPr>
          <w:p w:rsidR="001662E6" w:rsidRDefault="001662E6" w:rsidP="000F7AE8">
            <w:pPr>
              <w:spacing w:line="360" w:lineRule="auto"/>
              <w:jc w:val="center"/>
            </w:pPr>
            <w:r>
              <w:t>Niemcy</w:t>
            </w:r>
          </w:p>
        </w:tc>
      </w:tr>
    </w:tbl>
    <w:p w:rsidR="001662E6" w:rsidRPr="00817A21" w:rsidRDefault="001662E6" w:rsidP="00817A21"/>
    <w:sectPr w:rsidR="001662E6" w:rsidRPr="00817A21" w:rsidSect="00764E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81B"/>
    <w:multiLevelType w:val="hybridMultilevel"/>
    <w:tmpl w:val="FAE84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CE082B"/>
    <w:multiLevelType w:val="hybridMultilevel"/>
    <w:tmpl w:val="1EE81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defaultTabStop w:val="708"/>
  <w:hyphenationZone w:val="425"/>
  <w:characterSpacingControl w:val="doNotCompress"/>
  <w:compat/>
  <w:rsids>
    <w:rsidRoot w:val="00817A21"/>
    <w:rsid w:val="000F7AE8"/>
    <w:rsid w:val="001662E6"/>
    <w:rsid w:val="001675E4"/>
    <w:rsid w:val="002D25CB"/>
    <w:rsid w:val="003C54F1"/>
    <w:rsid w:val="005352DD"/>
    <w:rsid w:val="00764EAE"/>
    <w:rsid w:val="00817A21"/>
    <w:rsid w:val="00C434D2"/>
    <w:rsid w:val="00D47FA8"/>
    <w:rsid w:val="00E9161D"/>
    <w:rsid w:val="00F262D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64EA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17A21"/>
    <w:rPr>
      <w:b/>
      <w:bCs/>
    </w:rPr>
  </w:style>
  <w:style w:type="paragraph" w:styleId="Akapitzlist">
    <w:name w:val="List Paragraph"/>
    <w:basedOn w:val="Normalny"/>
    <w:uiPriority w:val="34"/>
    <w:qFormat/>
    <w:rsid w:val="00817A21"/>
    <w:pPr>
      <w:ind w:left="720"/>
      <w:contextualSpacing/>
    </w:pPr>
  </w:style>
  <w:style w:type="table" w:styleId="Tabela-Siatka">
    <w:name w:val="Table Grid"/>
    <w:basedOn w:val="Standardowy"/>
    <w:uiPriority w:val="59"/>
    <w:rsid w:val="001662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1283</Words>
  <Characters>7698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7</cp:revision>
  <dcterms:created xsi:type="dcterms:W3CDTF">2010-12-11T15:22:00Z</dcterms:created>
  <dcterms:modified xsi:type="dcterms:W3CDTF">2010-12-11T18:42:00Z</dcterms:modified>
</cp:coreProperties>
</file>